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creature prende -2 a tutte le prove (vedi condizione Risucchio di Energia).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Risucchio di Energia</w:t>
      </w:r>
      <w:r>
        <w:t xml:space="preserve">: una creatura che subisca un attacco da risucchio di energia oltre al danno segnato prende un -2 ad ogni prova (Tiro per Colpire, Prove di Competenze o Abilità, Prove di di Magia o Tiri Salvezza) che effettua. Il malus e’ comulativo per ogni attacco subito.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2021-10-02T12:47:55Z</dcterms:created>
  <dcterms:modified xsi:type="dcterms:W3CDTF">2021-10-02T12:47:55Z</dcterms:modified>
</cp:coreProperties>
</file>

<file path=docProps/custom.xml><?xml version="1.0" encoding="utf-8"?>
<Properties xmlns="http://schemas.openxmlformats.org/officeDocument/2006/custom-properties" xmlns:vt="http://schemas.openxmlformats.org/officeDocument/2006/docPropsVTypes"/>
</file>